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5EC459" w14:textId="77777777" w:rsidR="00120479" w:rsidRDefault="00120479" w:rsidP="004706AE"/>
    <w:p w14:paraId="7206B824" w14:textId="3CB1784C" w:rsidR="00B93E3A" w:rsidRPr="00B93E3A" w:rsidRDefault="00120479" w:rsidP="004706AE">
      <w:pPr>
        <w:rPr>
          <w:b/>
          <w:bCs/>
          <w:sz w:val="28"/>
          <w:szCs w:val="28"/>
        </w:rPr>
      </w:pPr>
      <w:r w:rsidRPr="00B93E3A">
        <w:rPr>
          <w:rFonts w:cstheme="minorHAnsi"/>
          <w:b/>
          <w:bCs/>
          <w:noProof/>
          <w:sz w:val="28"/>
          <w:szCs w:val="28"/>
        </w:rPr>
        <w:drawing>
          <wp:anchor distT="0" distB="0" distL="114300" distR="114300" simplePos="0" relativeHeight="251659264" behindDoc="0" locked="0" layoutInCell="1" allowOverlap="1" wp14:anchorId="6098DC9D" wp14:editId="018A84D6">
            <wp:simplePos x="0" y="0"/>
            <wp:positionH relativeFrom="margin">
              <wp:align>left</wp:align>
            </wp:positionH>
            <wp:positionV relativeFrom="margin">
              <wp:posOffset>9525</wp:posOffset>
            </wp:positionV>
            <wp:extent cx="1778635" cy="619125"/>
            <wp:effectExtent l="0" t="0" r="0" b="9525"/>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4" cstate="print">
                      <a:extLst>
                        <a:ext uri="{28A0092B-C50C-407E-A947-70E740481C1C}">
                          <a14:useLocalDpi xmlns:a14="http://schemas.microsoft.com/office/drawing/2010/main" val="0"/>
                        </a:ext>
                      </a:extLst>
                    </a:blip>
                    <a:stretch>
                      <a:fillRect/>
                    </a:stretch>
                  </pic:blipFill>
                  <pic:spPr>
                    <a:xfrm>
                      <a:off x="0" y="0"/>
                      <a:ext cx="1778635" cy="619125"/>
                    </a:xfrm>
                    <a:prstGeom prst="rect">
                      <a:avLst/>
                    </a:prstGeom>
                  </pic:spPr>
                </pic:pic>
              </a:graphicData>
            </a:graphic>
            <wp14:sizeRelH relativeFrom="margin">
              <wp14:pctWidth>0</wp14:pctWidth>
            </wp14:sizeRelH>
            <wp14:sizeRelV relativeFrom="margin">
              <wp14:pctHeight>0</wp14:pctHeight>
            </wp14:sizeRelV>
          </wp:anchor>
        </w:drawing>
      </w:r>
      <w:r w:rsidR="00B93E3A" w:rsidRPr="00B93E3A">
        <w:rPr>
          <w:b/>
          <w:bCs/>
          <w:sz w:val="28"/>
          <w:szCs w:val="28"/>
        </w:rPr>
        <w:t>ARTIST STATEMENT</w:t>
      </w:r>
      <w:r w:rsidR="007F0867">
        <w:rPr>
          <w:b/>
          <w:bCs/>
          <w:sz w:val="28"/>
          <w:szCs w:val="28"/>
        </w:rPr>
        <w:t xml:space="preserve"> </w:t>
      </w:r>
    </w:p>
    <w:p w14:paraId="71F6B87C" w14:textId="77777777" w:rsidR="00B93E3A" w:rsidRDefault="00B93E3A" w:rsidP="004706AE"/>
    <w:p w14:paraId="256D766B" w14:textId="77777777" w:rsidR="00B93E3A" w:rsidRPr="00B93E3A" w:rsidRDefault="00B93E3A" w:rsidP="00B93E3A">
      <w:pPr>
        <w:spacing w:after="0" w:line="240" w:lineRule="auto"/>
        <w:rPr>
          <w:b/>
          <w:bCs/>
          <w:noProof/>
          <w:sz w:val="24"/>
          <w:szCs w:val="24"/>
        </w:rPr>
      </w:pPr>
      <w:r w:rsidRPr="00B93E3A">
        <w:rPr>
          <w:b/>
          <w:bCs/>
          <w:noProof/>
          <w:sz w:val="24"/>
          <w:szCs w:val="24"/>
        </w:rPr>
        <w:t>Leeannwyn Stoner</w:t>
      </w:r>
    </w:p>
    <w:p w14:paraId="6B5878B0" w14:textId="45E1D734" w:rsidR="004706AE" w:rsidRDefault="00B93E3A" w:rsidP="00A61170">
      <w:pPr>
        <w:spacing w:after="0" w:line="240" w:lineRule="auto"/>
      </w:pPr>
      <w:r w:rsidRPr="00B93E3A">
        <w:rPr>
          <w:noProof/>
          <w:sz w:val="24"/>
          <w:szCs w:val="24"/>
        </w:rPr>
        <w:t>15 West Charles Street Palmyra NJ 08065</w:t>
      </w:r>
      <w:r w:rsidR="00A61170">
        <w:rPr>
          <w:noProof/>
          <w:sz w:val="24"/>
          <w:szCs w:val="24"/>
        </w:rPr>
        <w:t xml:space="preserve"> </w:t>
      </w:r>
      <w:r w:rsidRPr="00B93E3A">
        <w:rPr>
          <w:noProof/>
          <w:sz w:val="24"/>
          <w:szCs w:val="24"/>
        </w:rPr>
        <w:t>215 704 81</w:t>
      </w:r>
      <w:r w:rsidR="00F44B59">
        <w:rPr>
          <w:noProof/>
          <w:sz w:val="24"/>
          <w:szCs w:val="24"/>
        </w:rPr>
        <w:t>23</w:t>
      </w:r>
      <w:r w:rsidR="00F44B59" w:rsidRPr="00F44B59">
        <w:rPr>
          <w:b/>
          <w:bCs/>
          <w:noProof/>
          <w:sz w:val="24"/>
          <w:szCs w:val="24"/>
        </w:rPr>
        <w:t xml:space="preserve"> </w:t>
      </w:r>
      <w:hyperlink r:id="rId5" w:history="1">
        <w:r w:rsidR="00F44B59" w:rsidRPr="00F44B59">
          <w:rPr>
            <w:rStyle w:val="Hyperlink"/>
            <w:b/>
            <w:bCs/>
            <w:noProof/>
            <w:sz w:val="24"/>
            <w:szCs w:val="24"/>
          </w:rPr>
          <w:t>LeeannwynArt@mystonegallery.net</w:t>
        </w:r>
      </w:hyperlink>
    </w:p>
    <w:p w14:paraId="00583590" w14:textId="7D9F1CB1" w:rsidR="00F44B59" w:rsidRDefault="00226184" w:rsidP="00A61170">
      <w:pPr>
        <w:spacing w:after="0" w:line="240" w:lineRule="auto"/>
        <w:rPr>
          <w:noProof/>
          <w:sz w:val="24"/>
          <w:szCs w:val="24"/>
        </w:rPr>
      </w:pPr>
      <w:hyperlink r:id="rId6" w:history="1">
        <w:r w:rsidRPr="00EE7F2E">
          <w:rPr>
            <w:rStyle w:val="Hyperlink"/>
            <w:rFonts w:eastAsia="Cambria" w:cstheme="minorHAnsi"/>
            <w:sz w:val="24"/>
            <w:szCs w:val="24"/>
          </w:rPr>
          <w:t>@leeannwynart</w:t>
        </w:r>
      </w:hyperlink>
    </w:p>
    <w:p w14:paraId="3C1AEC9A" w14:textId="286C002D" w:rsidR="004706AE" w:rsidRPr="00DC1043" w:rsidRDefault="00DC1043" w:rsidP="004706AE">
      <w:pPr>
        <w:rPr>
          <w:b/>
          <w:bCs/>
        </w:rPr>
      </w:pPr>
      <w:r w:rsidRPr="00514926">
        <w:rPr>
          <w:b/>
          <w:bCs/>
          <w:sz w:val="24"/>
          <w:szCs w:val="24"/>
        </w:rPr>
        <w:t>Fine Art Gallery Paintings</w:t>
      </w:r>
      <w:r w:rsidRPr="00DC1043">
        <w:rPr>
          <w:b/>
          <w:bCs/>
        </w:rPr>
        <w:t xml:space="preserve">: </w:t>
      </w:r>
      <w:hyperlink r:id="rId7" w:history="1">
        <w:r w:rsidRPr="00DC1043">
          <w:rPr>
            <w:rStyle w:val="Hyperlink"/>
            <w:b/>
            <w:bCs/>
          </w:rPr>
          <w:t>https://www.mystonegallery.net/leeannwyn-paintings</w:t>
        </w:r>
      </w:hyperlink>
    </w:p>
    <w:p w14:paraId="6E01F81E" w14:textId="77777777" w:rsidR="00A813CF" w:rsidRDefault="00A813CF" w:rsidP="004706AE">
      <w:pPr>
        <w:rPr>
          <w:sz w:val="28"/>
          <w:szCs w:val="28"/>
        </w:rPr>
      </w:pPr>
    </w:p>
    <w:p w14:paraId="2107EC38" w14:textId="77777777" w:rsidR="00226184" w:rsidRDefault="00D87995" w:rsidP="00D87995">
      <w:pPr>
        <w:pStyle w:val="NoSpacing"/>
        <w:rPr>
          <w:rFonts w:asciiTheme="minorHAnsi" w:hAnsiTheme="minorHAnsi" w:cstheme="minorHAnsi"/>
          <w:b/>
          <w:bCs/>
          <w:shd w:val="clear" w:color="auto" w:fill="FFFFFF"/>
        </w:rPr>
      </w:pPr>
      <w:bookmarkStart w:id="0" w:name="_Hlk228453887"/>
      <w:r w:rsidRPr="004B0EBB">
        <w:rPr>
          <w:rFonts w:asciiTheme="minorHAnsi" w:hAnsiTheme="minorHAnsi" w:cstheme="minorHAnsi"/>
          <w:b/>
          <w:bCs/>
          <w:shd w:val="clear" w:color="auto" w:fill="FFFFFF"/>
        </w:rPr>
        <w:t>ARTIST'S STATEMENT</w:t>
      </w:r>
    </w:p>
    <w:p w14:paraId="29D1E5EC" w14:textId="4F26DD63" w:rsidR="00D87995" w:rsidRPr="002E248D" w:rsidRDefault="002E248D" w:rsidP="00D87995">
      <w:pPr>
        <w:pStyle w:val="NoSpacing"/>
        <w:rPr>
          <w:rFonts w:asciiTheme="minorHAnsi" w:hAnsiTheme="minorHAnsi" w:cstheme="minorHAnsi"/>
          <w:b/>
          <w:bCs/>
          <w:shd w:val="clear" w:color="auto" w:fill="FFFFFF"/>
        </w:rPr>
      </w:pPr>
      <w:r>
        <w:rPr>
          <w:rFonts w:asciiTheme="minorHAnsi" w:hAnsiTheme="minorHAnsi" w:cstheme="minorHAnsi"/>
          <w:b/>
          <w:bCs/>
          <w:shd w:val="clear" w:color="auto" w:fill="FFFFFF"/>
        </w:rPr>
        <w:t xml:space="preserve"> </w:t>
      </w:r>
      <w:r w:rsidR="00D87995" w:rsidRPr="004B0EBB">
        <w:rPr>
          <w:rFonts w:asciiTheme="minorHAnsi" w:hAnsiTheme="minorHAnsi" w:cstheme="minorHAnsi"/>
          <w:shd w:val="clear" w:color="auto" w:fill="FFFFFF"/>
        </w:rPr>
        <w:t xml:space="preserve">It's all about the line. At Syracuse University I painted large cut wood shapes layered with subject based on where we live and objects that surround us. Gradually shifting to make flat surfaces with wood edges as the contour of the objects. Over the years the shapes needed definition and got glued into place in rectangular format. My more matured art emphasizes the line painted on top of the flat surfaces. With the same visual vocabulary of my </w:t>
      </w:r>
      <w:r w:rsidR="007641CE" w:rsidRPr="004B0EBB">
        <w:rPr>
          <w:rFonts w:asciiTheme="minorHAnsi" w:hAnsiTheme="minorHAnsi" w:cstheme="minorHAnsi"/>
          <w:shd w:val="clear" w:color="auto" w:fill="FFFFFF"/>
        </w:rPr>
        <w:t>youth,</w:t>
      </w:r>
      <w:r w:rsidR="007641CE">
        <w:rPr>
          <w:rFonts w:asciiTheme="minorHAnsi" w:hAnsiTheme="minorHAnsi" w:cstheme="minorHAnsi"/>
          <w:shd w:val="clear" w:color="auto" w:fill="FFFFFF"/>
        </w:rPr>
        <w:t xml:space="preserve"> I now paint the line</w:t>
      </w:r>
      <w:r w:rsidR="00D87995" w:rsidRPr="004B0EBB">
        <w:rPr>
          <w:rFonts w:asciiTheme="minorHAnsi" w:hAnsiTheme="minorHAnsi" w:cstheme="minorHAnsi"/>
          <w:shd w:val="clear" w:color="auto" w:fill="FFFFFF"/>
        </w:rPr>
        <w:t xml:space="preserve">. </w:t>
      </w:r>
      <w:r w:rsidR="007641CE" w:rsidRPr="007641CE">
        <w:rPr>
          <w:rFonts w:asciiTheme="minorHAnsi" w:hAnsiTheme="minorHAnsi" w:cstheme="minorHAnsi"/>
          <w:shd w:val="clear" w:color="auto" w:fill="FFFFFF"/>
        </w:rPr>
        <w:t xml:space="preserve">Subject matter is blown up into abstraction then broken down into simple compositions, retaining only the most valuable lines, shapes and color hints as reference, wanting the viewer to have an immediate familiar response. I sand, carve, scar the paneled surface harshly leaving raw grain of the wood exposed and vulnerable. Sections are stained with glazes to create sensitivity while other areas with wax and varnishes for weight and movement in those built-up areas. The title forces and instructs the viewer to share in the line’s deliberate simple awkward boldness. </w:t>
      </w:r>
    </w:p>
    <w:p w14:paraId="746E626D" w14:textId="77777777" w:rsidR="00D87995" w:rsidRPr="004B0EBB" w:rsidRDefault="00D87995" w:rsidP="00D87995">
      <w:pPr>
        <w:pStyle w:val="NoSpacing"/>
        <w:rPr>
          <w:rFonts w:asciiTheme="minorHAnsi" w:hAnsiTheme="minorHAnsi" w:cstheme="minorHAnsi"/>
          <w:shd w:val="clear" w:color="auto" w:fill="FFFFFF"/>
        </w:rPr>
      </w:pPr>
    </w:p>
    <w:p w14:paraId="49C2EBAE" w14:textId="77777777" w:rsidR="00D87995" w:rsidRPr="004B0EBB" w:rsidRDefault="00D87995" w:rsidP="00D87995">
      <w:pPr>
        <w:pStyle w:val="NoSpacing"/>
        <w:rPr>
          <w:rFonts w:asciiTheme="minorHAnsi" w:hAnsiTheme="minorHAnsi" w:cstheme="minorHAnsi"/>
          <w:b/>
          <w:bCs/>
          <w:shd w:val="clear" w:color="auto" w:fill="FFFFFF"/>
        </w:rPr>
      </w:pPr>
      <w:r w:rsidRPr="004B0EBB">
        <w:rPr>
          <w:rFonts w:asciiTheme="minorHAnsi" w:hAnsiTheme="minorHAnsi" w:cstheme="minorHAnsi"/>
          <w:b/>
          <w:bCs/>
          <w:shd w:val="clear" w:color="auto" w:fill="FFFFFF"/>
        </w:rPr>
        <w:t>ARTIST STATEMENT BRIEF</w:t>
      </w:r>
    </w:p>
    <w:p w14:paraId="55D84442" w14:textId="6797DC02" w:rsidR="00D87995" w:rsidRPr="004B0EBB" w:rsidRDefault="00D87995" w:rsidP="00D87995">
      <w:pPr>
        <w:pStyle w:val="NoSpacing"/>
        <w:rPr>
          <w:rFonts w:asciiTheme="minorHAnsi" w:hAnsiTheme="minorHAnsi" w:cstheme="minorHAnsi"/>
          <w:shd w:val="clear" w:color="auto" w:fill="FFFFFF"/>
        </w:rPr>
      </w:pPr>
      <w:r w:rsidRPr="004B0EBB">
        <w:rPr>
          <w:rFonts w:asciiTheme="minorHAnsi" w:hAnsiTheme="minorHAnsi" w:cstheme="minorHAnsi"/>
          <w:shd w:val="clear" w:color="auto" w:fill="FFFFFF"/>
        </w:rPr>
        <w:t xml:space="preserve">It's all about the line. Subject matter </w:t>
      </w:r>
      <w:r>
        <w:rPr>
          <w:rFonts w:asciiTheme="minorHAnsi" w:hAnsiTheme="minorHAnsi" w:cstheme="minorHAnsi"/>
          <w:shd w:val="clear" w:color="auto" w:fill="FFFFFF"/>
        </w:rPr>
        <w:t xml:space="preserve">is </w:t>
      </w:r>
      <w:r w:rsidRPr="004B0EBB">
        <w:rPr>
          <w:rFonts w:asciiTheme="minorHAnsi" w:hAnsiTheme="minorHAnsi" w:cstheme="minorHAnsi"/>
          <w:shd w:val="clear" w:color="auto" w:fill="FFFFFF"/>
        </w:rPr>
        <w:t>blown up into abstraction then broken down into simple</w:t>
      </w:r>
      <w:r>
        <w:rPr>
          <w:rFonts w:asciiTheme="minorHAnsi" w:hAnsiTheme="minorHAnsi" w:cstheme="minorHAnsi"/>
          <w:shd w:val="clear" w:color="auto" w:fill="FFFFFF"/>
        </w:rPr>
        <w:t xml:space="preserve"> </w:t>
      </w:r>
      <w:r w:rsidRPr="004B0EBB">
        <w:rPr>
          <w:rFonts w:asciiTheme="minorHAnsi" w:hAnsiTheme="minorHAnsi" w:cstheme="minorHAnsi"/>
          <w:shd w:val="clear" w:color="auto" w:fill="FFFFFF"/>
        </w:rPr>
        <w:t xml:space="preserve">compositions, retaining only the most </w:t>
      </w:r>
      <w:r w:rsidR="002526B1">
        <w:rPr>
          <w:rFonts w:asciiTheme="minorHAnsi" w:hAnsiTheme="minorHAnsi" w:cstheme="minorHAnsi"/>
          <w:shd w:val="clear" w:color="auto" w:fill="FFFFFF"/>
        </w:rPr>
        <w:t>valuable</w:t>
      </w:r>
      <w:r w:rsidRPr="004B0EBB">
        <w:rPr>
          <w:rFonts w:asciiTheme="minorHAnsi" w:hAnsiTheme="minorHAnsi" w:cstheme="minorHAnsi"/>
          <w:shd w:val="clear" w:color="auto" w:fill="FFFFFF"/>
        </w:rPr>
        <w:t xml:space="preserve"> lines</w:t>
      </w:r>
      <w:r>
        <w:rPr>
          <w:rFonts w:asciiTheme="minorHAnsi" w:hAnsiTheme="minorHAnsi" w:cstheme="minorHAnsi"/>
          <w:shd w:val="clear" w:color="auto" w:fill="FFFFFF"/>
        </w:rPr>
        <w:t>, shapes</w:t>
      </w:r>
      <w:r w:rsidRPr="004B0EBB">
        <w:rPr>
          <w:rFonts w:asciiTheme="minorHAnsi" w:hAnsiTheme="minorHAnsi" w:cstheme="minorHAnsi"/>
          <w:shd w:val="clear" w:color="auto" w:fill="FFFFFF"/>
        </w:rPr>
        <w:t xml:space="preserve"> and color hints as reference</w:t>
      </w:r>
      <w:r w:rsidR="00424B1D">
        <w:rPr>
          <w:rFonts w:asciiTheme="minorHAnsi" w:hAnsiTheme="minorHAnsi" w:cstheme="minorHAnsi"/>
          <w:shd w:val="clear" w:color="auto" w:fill="FFFFFF"/>
        </w:rPr>
        <w:t xml:space="preserve">, wanting the viewer to have an immediate familiar response. </w:t>
      </w:r>
      <w:r w:rsidRPr="004B0EBB">
        <w:rPr>
          <w:rFonts w:asciiTheme="minorHAnsi" w:hAnsiTheme="minorHAnsi" w:cstheme="minorHAnsi"/>
          <w:shd w:val="clear" w:color="auto" w:fill="FFFFFF"/>
        </w:rPr>
        <w:t xml:space="preserve">I sand, carve, scar the </w:t>
      </w:r>
      <w:r>
        <w:rPr>
          <w:rFonts w:asciiTheme="minorHAnsi" w:hAnsiTheme="minorHAnsi" w:cstheme="minorHAnsi"/>
          <w:shd w:val="clear" w:color="auto" w:fill="FFFFFF"/>
        </w:rPr>
        <w:t xml:space="preserve">paneled </w:t>
      </w:r>
      <w:r w:rsidRPr="004B0EBB">
        <w:rPr>
          <w:rFonts w:asciiTheme="minorHAnsi" w:hAnsiTheme="minorHAnsi" w:cstheme="minorHAnsi"/>
          <w:shd w:val="clear" w:color="auto" w:fill="FFFFFF"/>
        </w:rPr>
        <w:t>surface harshly leaving raw grain of the wood exposed and vulnerable</w:t>
      </w:r>
      <w:r>
        <w:rPr>
          <w:rFonts w:asciiTheme="minorHAnsi" w:hAnsiTheme="minorHAnsi" w:cstheme="minorHAnsi"/>
          <w:shd w:val="clear" w:color="auto" w:fill="FFFFFF"/>
        </w:rPr>
        <w:t xml:space="preserve">. </w:t>
      </w:r>
      <w:r w:rsidR="002526B1">
        <w:rPr>
          <w:rFonts w:asciiTheme="minorHAnsi" w:hAnsiTheme="minorHAnsi" w:cstheme="minorHAnsi"/>
          <w:shd w:val="clear" w:color="auto" w:fill="FFFFFF"/>
        </w:rPr>
        <w:t>Sections are stained</w:t>
      </w:r>
      <w:r w:rsidRPr="004B0EBB">
        <w:rPr>
          <w:rFonts w:asciiTheme="minorHAnsi" w:hAnsiTheme="minorHAnsi" w:cstheme="minorHAnsi"/>
          <w:shd w:val="clear" w:color="auto" w:fill="FFFFFF"/>
        </w:rPr>
        <w:t xml:space="preserve"> with</w:t>
      </w:r>
      <w:r>
        <w:rPr>
          <w:rFonts w:asciiTheme="minorHAnsi" w:hAnsiTheme="minorHAnsi" w:cstheme="minorHAnsi"/>
          <w:shd w:val="clear" w:color="auto" w:fill="FFFFFF"/>
        </w:rPr>
        <w:t xml:space="preserve"> </w:t>
      </w:r>
      <w:r w:rsidRPr="004B0EBB">
        <w:rPr>
          <w:rFonts w:asciiTheme="minorHAnsi" w:hAnsiTheme="minorHAnsi" w:cstheme="minorHAnsi"/>
          <w:shd w:val="clear" w:color="auto" w:fill="FFFFFF"/>
        </w:rPr>
        <w:t>glazes</w:t>
      </w:r>
      <w:r w:rsidR="002526B1">
        <w:rPr>
          <w:rFonts w:asciiTheme="minorHAnsi" w:hAnsiTheme="minorHAnsi" w:cstheme="minorHAnsi"/>
          <w:shd w:val="clear" w:color="auto" w:fill="FFFFFF"/>
        </w:rPr>
        <w:t xml:space="preserve"> to create sensitivity while other areas with </w:t>
      </w:r>
      <w:r w:rsidRPr="004B0EBB">
        <w:rPr>
          <w:rFonts w:asciiTheme="minorHAnsi" w:hAnsiTheme="minorHAnsi" w:cstheme="minorHAnsi"/>
          <w:shd w:val="clear" w:color="auto" w:fill="FFFFFF"/>
        </w:rPr>
        <w:t xml:space="preserve">wax and varnishes </w:t>
      </w:r>
      <w:r w:rsidR="002526B1">
        <w:rPr>
          <w:rFonts w:asciiTheme="minorHAnsi" w:hAnsiTheme="minorHAnsi" w:cstheme="minorHAnsi"/>
          <w:shd w:val="clear" w:color="auto" w:fill="FFFFFF"/>
        </w:rPr>
        <w:t xml:space="preserve">for </w:t>
      </w:r>
      <w:r w:rsidRPr="004B0EBB">
        <w:rPr>
          <w:rFonts w:asciiTheme="minorHAnsi" w:hAnsiTheme="minorHAnsi" w:cstheme="minorHAnsi"/>
          <w:shd w:val="clear" w:color="auto" w:fill="FFFFFF"/>
        </w:rPr>
        <w:t>weight</w:t>
      </w:r>
      <w:r>
        <w:rPr>
          <w:rFonts w:asciiTheme="minorHAnsi" w:hAnsiTheme="minorHAnsi" w:cstheme="minorHAnsi"/>
          <w:shd w:val="clear" w:color="auto" w:fill="FFFFFF"/>
        </w:rPr>
        <w:t xml:space="preserve"> and movement</w:t>
      </w:r>
      <w:r w:rsidRPr="004B0EBB">
        <w:rPr>
          <w:rFonts w:asciiTheme="minorHAnsi" w:hAnsiTheme="minorHAnsi" w:cstheme="minorHAnsi"/>
          <w:shd w:val="clear" w:color="auto" w:fill="FFFFFF"/>
        </w:rPr>
        <w:t xml:space="preserve"> in th</w:t>
      </w:r>
      <w:r w:rsidR="002526B1">
        <w:rPr>
          <w:rFonts w:asciiTheme="minorHAnsi" w:hAnsiTheme="minorHAnsi" w:cstheme="minorHAnsi"/>
          <w:shd w:val="clear" w:color="auto" w:fill="FFFFFF"/>
        </w:rPr>
        <w:t xml:space="preserve">ose </w:t>
      </w:r>
      <w:r w:rsidRPr="004B0EBB">
        <w:rPr>
          <w:rFonts w:asciiTheme="minorHAnsi" w:hAnsiTheme="minorHAnsi" w:cstheme="minorHAnsi"/>
          <w:shd w:val="clear" w:color="auto" w:fill="FFFFFF"/>
        </w:rPr>
        <w:t>built-up areas. The title forces and instructs the viewer to share in the line’s deliberate simp</w:t>
      </w:r>
      <w:r>
        <w:rPr>
          <w:rFonts w:asciiTheme="minorHAnsi" w:hAnsiTheme="minorHAnsi" w:cstheme="minorHAnsi"/>
          <w:shd w:val="clear" w:color="auto" w:fill="FFFFFF"/>
        </w:rPr>
        <w:t xml:space="preserve">le awkward </w:t>
      </w:r>
      <w:r w:rsidRPr="004B0EBB">
        <w:rPr>
          <w:rFonts w:asciiTheme="minorHAnsi" w:hAnsiTheme="minorHAnsi" w:cstheme="minorHAnsi"/>
          <w:shd w:val="clear" w:color="auto" w:fill="FFFFFF"/>
        </w:rPr>
        <w:t>boldness</w:t>
      </w:r>
      <w:r>
        <w:rPr>
          <w:rFonts w:asciiTheme="minorHAnsi" w:hAnsiTheme="minorHAnsi" w:cstheme="minorHAnsi"/>
          <w:shd w:val="clear" w:color="auto" w:fill="FFFFFF"/>
        </w:rPr>
        <w:t>.</w:t>
      </w:r>
      <w:r w:rsidR="00424B1D">
        <w:rPr>
          <w:rFonts w:asciiTheme="minorHAnsi" w:hAnsiTheme="minorHAnsi" w:cstheme="minorHAnsi"/>
          <w:shd w:val="clear" w:color="auto" w:fill="FFFFFF"/>
        </w:rPr>
        <w:t xml:space="preserve"> </w:t>
      </w:r>
    </w:p>
    <w:p w14:paraId="713B4204" w14:textId="77777777" w:rsidR="00226184" w:rsidRDefault="00226184" w:rsidP="002E248D">
      <w:pPr>
        <w:pStyle w:val="NoSpacing"/>
        <w:rPr>
          <w:rFonts w:asciiTheme="minorHAnsi" w:hAnsiTheme="minorHAnsi" w:cstheme="minorHAnsi"/>
          <w:b/>
          <w:bCs/>
          <w:shd w:val="clear" w:color="auto" w:fill="FFFFFF"/>
        </w:rPr>
      </w:pPr>
    </w:p>
    <w:p w14:paraId="7E1D26A3" w14:textId="77777777" w:rsidR="002E248D" w:rsidRPr="00BA6176" w:rsidRDefault="002E248D" w:rsidP="00BA6176">
      <w:pPr>
        <w:rPr>
          <w:rFonts w:ascii="Arial" w:hAnsi="Arial" w:cs="Arial"/>
          <w:color w:val="000000"/>
          <w:shd w:val="clear" w:color="auto" w:fill="FFFFFF"/>
        </w:rPr>
      </w:pPr>
    </w:p>
    <w:bookmarkEnd w:id="0"/>
    <w:p w14:paraId="25833586" w14:textId="77777777" w:rsidR="00BA6176" w:rsidRPr="00BA6176" w:rsidRDefault="00BA6176" w:rsidP="00BA6176">
      <w:pPr>
        <w:rPr>
          <w:rFonts w:ascii="Arial" w:hAnsi="Arial" w:cs="Arial"/>
          <w:color w:val="000000"/>
          <w:shd w:val="clear" w:color="auto" w:fill="FFFFFF"/>
        </w:rPr>
      </w:pPr>
    </w:p>
    <w:p w14:paraId="73CE0967" w14:textId="77777777" w:rsidR="00BA6176" w:rsidRDefault="00BA6176" w:rsidP="004706AE">
      <w:pPr>
        <w:rPr>
          <w:rFonts w:ascii="Arial" w:hAnsi="Arial" w:cs="Arial"/>
          <w:color w:val="000000"/>
          <w:shd w:val="clear" w:color="auto" w:fill="FFFFFF"/>
        </w:rPr>
      </w:pPr>
    </w:p>
    <w:sectPr w:rsidR="00BA6176" w:rsidSect="006A7AF8">
      <w:pgSz w:w="12240" w:h="15840" w:code="1"/>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06AE"/>
    <w:rsid w:val="00016DB0"/>
    <w:rsid w:val="00086B9F"/>
    <w:rsid w:val="00092C41"/>
    <w:rsid w:val="00120479"/>
    <w:rsid w:val="00127767"/>
    <w:rsid w:val="00137B48"/>
    <w:rsid w:val="001A237C"/>
    <w:rsid w:val="00226184"/>
    <w:rsid w:val="002526B1"/>
    <w:rsid w:val="002B03D6"/>
    <w:rsid w:val="002E248D"/>
    <w:rsid w:val="00336204"/>
    <w:rsid w:val="00340368"/>
    <w:rsid w:val="0038055D"/>
    <w:rsid w:val="0038184A"/>
    <w:rsid w:val="003979F3"/>
    <w:rsid w:val="003B5C62"/>
    <w:rsid w:val="00424B1D"/>
    <w:rsid w:val="004706AE"/>
    <w:rsid w:val="004D20B8"/>
    <w:rsid w:val="004E12D5"/>
    <w:rsid w:val="00514926"/>
    <w:rsid w:val="005221EA"/>
    <w:rsid w:val="00536764"/>
    <w:rsid w:val="00567792"/>
    <w:rsid w:val="005802D7"/>
    <w:rsid w:val="00685CF0"/>
    <w:rsid w:val="006A7AF8"/>
    <w:rsid w:val="00733717"/>
    <w:rsid w:val="00756DCE"/>
    <w:rsid w:val="007641CE"/>
    <w:rsid w:val="007B0D3C"/>
    <w:rsid w:val="007C09B2"/>
    <w:rsid w:val="007C54CA"/>
    <w:rsid w:val="007F0867"/>
    <w:rsid w:val="00815F19"/>
    <w:rsid w:val="0085691D"/>
    <w:rsid w:val="0085759C"/>
    <w:rsid w:val="00930B2E"/>
    <w:rsid w:val="00A56FCA"/>
    <w:rsid w:val="00A61170"/>
    <w:rsid w:val="00A813CF"/>
    <w:rsid w:val="00B93E3A"/>
    <w:rsid w:val="00BA6176"/>
    <w:rsid w:val="00BC29FD"/>
    <w:rsid w:val="00C5096B"/>
    <w:rsid w:val="00C52BFB"/>
    <w:rsid w:val="00C6565D"/>
    <w:rsid w:val="00CA317E"/>
    <w:rsid w:val="00CF1F41"/>
    <w:rsid w:val="00CF2FF5"/>
    <w:rsid w:val="00D643E5"/>
    <w:rsid w:val="00D80C2D"/>
    <w:rsid w:val="00D87995"/>
    <w:rsid w:val="00DC1043"/>
    <w:rsid w:val="00DC1954"/>
    <w:rsid w:val="00DD53DA"/>
    <w:rsid w:val="00E76991"/>
    <w:rsid w:val="00E9389F"/>
    <w:rsid w:val="00ED34DA"/>
    <w:rsid w:val="00F03C35"/>
    <w:rsid w:val="00F15539"/>
    <w:rsid w:val="00F44B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BF5C24"/>
  <w15:chartTrackingRefBased/>
  <w15:docId w15:val="{388D7F84-D735-473B-B519-13FDA6E54E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C1043"/>
    <w:rPr>
      <w:color w:val="0563C1" w:themeColor="hyperlink"/>
      <w:u w:val="single"/>
    </w:rPr>
  </w:style>
  <w:style w:type="character" w:styleId="UnresolvedMention">
    <w:name w:val="Unresolved Mention"/>
    <w:basedOn w:val="DefaultParagraphFont"/>
    <w:uiPriority w:val="99"/>
    <w:semiHidden/>
    <w:unhideWhenUsed/>
    <w:rsid w:val="00DC1043"/>
    <w:rPr>
      <w:color w:val="605E5C"/>
      <w:shd w:val="clear" w:color="auto" w:fill="E1DFDD"/>
    </w:rPr>
  </w:style>
  <w:style w:type="character" w:styleId="FollowedHyperlink">
    <w:name w:val="FollowedHyperlink"/>
    <w:basedOn w:val="DefaultParagraphFont"/>
    <w:uiPriority w:val="99"/>
    <w:semiHidden/>
    <w:unhideWhenUsed/>
    <w:rsid w:val="00137B48"/>
    <w:rPr>
      <w:color w:val="954F72" w:themeColor="followedHyperlink"/>
      <w:u w:val="single"/>
    </w:rPr>
  </w:style>
  <w:style w:type="character" w:styleId="Strong">
    <w:name w:val="Strong"/>
    <w:basedOn w:val="DefaultParagraphFont"/>
    <w:uiPriority w:val="22"/>
    <w:qFormat/>
    <w:rsid w:val="00CF2FF5"/>
    <w:rPr>
      <w:b/>
      <w:bCs/>
    </w:rPr>
  </w:style>
  <w:style w:type="paragraph" w:styleId="NoSpacing">
    <w:name w:val="No Spacing"/>
    <w:uiPriority w:val="1"/>
    <w:qFormat/>
    <w:rsid w:val="00D87995"/>
    <w:pPr>
      <w:spacing w:after="0" w:line="240" w:lineRule="auto"/>
    </w:pPr>
    <w:rPr>
      <w:rFonts w:ascii="Cambria" w:eastAsia="Cambria" w:hAnsi="Cambria"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www.mystonegallery.net/leeannwyn-paintings"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leeannwynart" TargetMode="External"/><Relationship Id="rId5" Type="http://schemas.openxmlformats.org/officeDocument/2006/relationships/hyperlink" Target="mailto:LeeannwynArt@mystonegallery.net" TargetMode="External"/><Relationship Id="rId4" Type="http://schemas.openxmlformats.org/officeDocument/2006/relationships/image" Target="media/image1.jpeg"/><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308</Words>
  <Characters>1760</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Leeannwyn Stoner</dc:creator>
  <cp:keywords/>
  <dc:description/>
  <cp:lastModifiedBy>Leeannwyn Stoner</cp:lastModifiedBy>
  <cp:revision>2</cp:revision>
  <cp:lastPrinted>2024-10-31T19:43:00Z</cp:lastPrinted>
  <dcterms:created xsi:type="dcterms:W3CDTF">2026-09-28T20:07:00Z</dcterms:created>
  <dcterms:modified xsi:type="dcterms:W3CDTF">2026-09-28T20:07:00Z</dcterms:modified>
</cp:coreProperties>
</file>